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153"/>
          <w:tab w:val="left" w:pos="63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心理</w:t>
      </w: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辅导</w:t>
      </w:r>
      <w:r>
        <w:rPr>
          <w:rFonts w:hint="eastAsia" w:ascii="华文中宋" w:hAnsi="华文中宋" w:eastAsia="华文中宋" w:cs="华文中宋"/>
          <w:b/>
          <w:sz w:val="44"/>
          <w:szCs w:val="44"/>
        </w:rPr>
        <w:t>室工作考评制度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为了加强对心理辅导人员的管理，提高心理辅导人员的整体素质，真正做到赏罚分明，特制定心理辅导人员考核制度。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一、考核办法：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 本考核制度实行积分量化，按德、能、勤、绩四块内容对心理辅导人员进行考核。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 考核对象：心理健康辅导员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 具体考核办法：由学校设立考评小组，对心理辅导人员进行考评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二、考核内容和积分量化标准：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德：满分20分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1、助人精神：直接或间接帮助来访者解决心理困扰；按实际情况给予评定0—5分，满分为5分。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2、奉献精神：以身为心理咨询员为荣，对心理咨询工作有极高的兴趣；按实际情况给予评定0—10分，满分为10分。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3、工作态度：踏实肯干、积极主动；按实际情况给予评定0—5分，满分为5分。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能：满分15分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1、心理咨询师培训后考核效果： 85分以上评定为5分；75~85分评定为4分；60~75分评定为3分；60分以下评定为1分。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2、沟通能力:按实际情况给予评定0—10分，满分为10分。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勤：满分30分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1、会议、培训和活动出席情况:每次必到评定为10分；请假次数不超过3次评定为6—9分；请假次数为3—5次，评定为3—5分；无故缺席1次，评定为2分；无故缺席2次，评定为1分。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2、协助辅导站发放心理健康教育资料情况:按实际情况给予评定0—5分，满分为5分。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3、及时做好咨询记录和档案管理：按实际情况给予评定0—10分，满分为10分。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4、将中心关于心理健康的一些活动及时通知：按实际情况给予评定0—5分，满分为5分。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注：（1）会议、培训和活动中累计3次无故缺席将直接取消评选优秀心理咨询人员资格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 出现4次资料没有及时上交直接取消评选优秀心理咨询人员资格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绩：满分40分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1、心理活动的组织：按实际情况给予评定0—5分，满分为5分。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2、咨询记录完成情况：按实际情况给予评定0—15分，满分为15分。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3、档案管理实际操作的完成情况：按实际情况给予评定0—10分，满分为10分。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4、对辅导站心理健康教育做出特殊贡献情况（包括提出宝贵意见等）：按实际情况给予评定0—5分，满分为5分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BB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