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心理咨询员从业道德规范</w:t>
      </w:r>
    </w:p>
    <w:p/>
    <w:p>
      <w:pPr>
        <w:numPr>
          <w:ilvl w:val="0"/>
          <w:numId w:val="1"/>
        </w:numPr>
        <w:spacing w:line="3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热爱生活，钟爱生命，崇尚美好人生；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胸襟宽阔，无私奉献；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尊重、信任、理解和支持来访者，与其建立朋友式的信赖关系；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树立整体观念，防止片面性，保证咨询工作准确有效；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严格咨询保密制度，保护来访者利益；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注重发展性咨询，帮助来访者扬长避短，发挥其潜能；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遵循坚持性原则，巩固提高咨询成效；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强调预防重于治疗，帮助来访者提高心理健康水平；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耐心倾听，诚心交流，真心关注；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  <w:bookmarkStart w:id="0" w:name="_GoBack"/>
      <w:bookmarkEnd w:id="0"/>
    </w:p>
    <w:p>
      <w:pPr>
        <w:spacing w:line="3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10、促使来访者自知自助，自立自强。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84D71B"/>
    <w:multiLevelType w:val="singleLevel"/>
    <w:tmpl w:val="CE84D71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BE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